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Донецька обласна державна адміністрація</w:t>
      </w: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освіти і науки</w:t>
      </w: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Донецький обласний палац дитячої та юнацької творчості</w:t>
      </w: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73F5" w:rsidRDefault="002E675E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215280"/>
            <wp:effectExtent l="0" t="0" r="3175" b="4445"/>
            <wp:docPr id="1" name="Рисунок 1" descr="C:\Users\User\Desktop\логотипи\logo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и\logo - коп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3F5" w:rsidRDefault="00B873F5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4AE" w:rsidRDefault="006364AE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64AE" w:rsidRPr="006364AE" w:rsidRDefault="006364AE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2F2C" w:rsidRDefault="00EA2F2C" w:rsidP="006364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EA2F2C" w:rsidRDefault="00EA2F2C" w:rsidP="00636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роботи педагогічного колективу ОПДЮТ</w:t>
      </w:r>
    </w:p>
    <w:p w:rsidR="00EA2F2C" w:rsidRDefault="006364AE" w:rsidP="006364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 </w:t>
      </w:r>
      <w:r w:rsidR="00EA2F2C">
        <w:rPr>
          <w:rFonts w:ascii="Times New Roman" w:hAnsi="Times New Roman" w:cs="Times New Roman"/>
          <w:sz w:val="28"/>
          <w:szCs w:val="28"/>
          <w:lang w:val="uk-UA"/>
        </w:rPr>
        <w:t>науково-методичною проблемою</w:t>
      </w:r>
    </w:p>
    <w:p w:rsidR="00EA2F2C" w:rsidRDefault="00EA2F2C" w:rsidP="006364AE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textAlignment w:val="baseline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>«Модернізація освітнього простору</w:t>
      </w:r>
      <w:r w:rsidR="00103D7F">
        <w:rPr>
          <w:rFonts w:eastAsiaTheme="minorHAnsi"/>
          <w:b/>
          <w:sz w:val="28"/>
          <w:szCs w:val="28"/>
          <w:lang w:val="uk-UA" w:eastAsia="en-US"/>
        </w:rPr>
        <w:t xml:space="preserve"> як чинник та механізм ціннісно-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орієнтованого спрямування на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самоактуалізацію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й </w:t>
      </w:r>
      <w:proofErr w:type="spellStart"/>
      <w:r>
        <w:rPr>
          <w:rFonts w:eastAsiaTheme="minorHAnsi"/>
          <w:b/>
          <w:sz w:val="28"/>
          <w:szCs w:val="28"/>
          <w:lang w:val="uk-UA" w:eastAsia="en-US"/>
        </w:rPr>
        <w:t>самодетермінізацію</w:t>
      </w:r>
      <w:proofErr w:type="spellEnd"/>
      <w:r>
        <w:rPr>
          <w:rFonts w:eastAsiaTheme="minorHAnsi"/>
          <w:b/>
          <w:sz w:val="28"/>
          <w:szCs w:val="28"/>
          <w:lang w:val="uk-UA" w:eastAsia="en-US"/>
        </w:rPr>
        <w:t xml:space="preserve"> особистості»</w:t>
      </w:r>
    </w:p>
    <w:p w:rsidR="00EA2F2C" w:rsidRDefault="00EA2F2C" w:rsidP="006364AE">
      <w:pPr>
        <w:pStyle w:val="a3"/>
        <w:shd w:val="clear" w:color="auto" w:fill="FFFFFF"/>
        <w:spacing w:before="0" w:beforeAutospacing="0" w:after="0" w:afterAutospacing="0" w:line="360" w:lineRule="auto"/>
        <w:ind w:firstLine="425"/>
        <w:jc w:val="center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(2020-2021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– 2024-2025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.)</w:t>
      </w:r>
    </w:p>
    <w:p w:rsidR="00EA2F2C" w:rsidRDefault="00EA2F2C" w:rsidP="006364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675E" w:rsidRPr="006364AE" w:rsidRDefault="002E675E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75E" w:rsidRPr="002E675E" w:rsidRDefault="003D37DC" w:rsidP="002E67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B7EA1" wp14:editId="13C5C487">
                <wp:simplePos x="0" y="0"/>
                <wp:positionH relativeFrom="column">
                  <wp:posOffset>2844165</wp:posOffset>
                </wp:positionH>
                <wp:positionV relativeFrom="paragraph">
                  <wp:posOffset>335280</wp:posOffset>
                </wp:positionV>
                <wp:extent cx="381000" cy="2476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23.95pt;margin-top:26.4pt;width:3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" fillcolor="white [3212]" strokecolor="white [3212]" strokeweight="2pt"/>
            </w:pict>
          </mc:Fallback>
        </mc:AlternateContent>
      </w:r>
      <w:proofErr w:type="spellStart"/>
      <w:r w:rsidR="002E675E" w:rsidRPr="002E675E">
        <w:rPr>
          <w:rFonts w:ascii="Times New Roman" w:hAnsi="Times New Roman" w:cs="Times New Roman"/>
          <w:b/>
          <w:sz w:val="28"/>
          <w:szCs w:val="28"/>
          <w:lang w:val="uk-UA"/>
        </w:rPr>
        <w:t>Слов</w:t>
      </w:r>
      <w:proofErr w:type="spellEnd"/>
      <w:r w:rsidR="002E675E" w:rsidRPr="002E675E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proofErr w:type="spellStart"/>
      <w:r w:rsidR="002E675E" w:rsidRPr="002E675E">
        <w:rPr>
          <w:rFonts w:ascii="Times New Roman" w:hAnsi="Times New Roman" w:cs="Times New Roman"/>
          <w:b/>
          <w:sz w:val="28"/>
          <w:szCs w:val="28"/>
          <w:lang w:val="uk-UA"/>
        </w:rPr>
        <w:t>янськ</w:t>
      </w:r>
      <w:proofErr w:type="spellEnd"/>
      <w:r w:rsidR="002E675E" w:rsidRPr="002E67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2020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1.КОНЦЕПТУАЛЬНИЙ МОДУЛЬ</w:t>
      </w:r>
    </w:p>
    <w:p w:rsidR="00EA2F2C" w:rsidRDefault="00EA2F2C" w:rsidP="00EA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 проблеми.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Шлях європейської та світової інтеграції, обраний Україною, зумовлює необхідність інтенсивних змін у соціальному житті нашої держави. Саме тому останніми роками відбуваються реформаційні процеси в освітній галузі, спрямовані на досягнення рівня найкращих світових стандартів.</w:t>
      </w:r>
    </w:p>
    <w:p w:rsidR="00EA2F2C" w:rsidRPr="0076023C" w:rsidRDefault="00EA2F2C" w:rsidP="00EA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 простір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позашкільної освіти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 виконує в суспільстві особливі значущі функції, що дає нам підстави розглядати його як важливий чинник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інноваційної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Доречним є висловлювання Карла </w:t>
      </w:r>
      <w:proofErr w:type="spellStart"/>
      <w:r w:rsidRPr="00B873F5">
        <w:rPr>
          <w:rFonts w:ascii="Times New Roman" w:hAnsi="Times New Roman" w:cs="Times New Roman"/>
          <w:sz w:val="28"/>
          <w:szCs w:val="28"/>
          <w:lang w:val="uk-UA"/>
        </w:rPr>
        <w:t>Роджерса</w:t>
      </w:r>
      <w:proofErr w:type="spellEnd"/>
      <w:r w:rsidRPr="00B873F5">
        <w:rPr>
          <w:rFonts w:ascii="Times New Roman" w:hAnsi="Times New Roman" w:cs="Times New Roman"/>
          <w:sz w:val="28"/>
          <w:szCs w:val="28"/>
          <w:lang w:val="uk-UA"/>
        </w:rPr>
        <w:t>, що неможливо змусити пар</w:t>
      </w:r>
      <w:r w:rsidR="006364AE">
        <w:rPr>
          <w:rFonts w:ascii="Times New Roman" w:hAnsi="Times New Roman" w:cs="Times New Roman"/>
          <w:sz w:val="28"/>
          <w:szCs w:val="28"/>
          <w:lang w:val="uk-UA"/>
        </w:rPr>
        <w:t xml:space="preserve">осток розвиватися і проростати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з насіння, але можна створити умови для його росту, які дозволять насінню проявити свої власні приховані можливості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Саме тому так важливо створити особлив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освітн</w:t>
      </w:r>
      <w:r w:rsidR="0076023C">
        <w:rPr>
          <w:rFonts w:ascii="Times New Roman" w:hAnsi="Times New Roman" w:cs="Times New Roman"/>
          <w:sz w:val="28"/>
          <w:szCs w:val="28"/>
          <w:lang w:val="uk-UA"/>
        </w:rPr>
        <w:t>ій простір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позашкільно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освіти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 сам по собі вже є д</w:t>
      </w:r>
      <w:r w:rsidR="0076023C">
        <w:rPr>
          <w:rFonts w:ascii="Times New Roman" w:hAnsi="Times New Roman" w:cs="Times New Roman"/>
          <w:sz w:val="28"/>
          <w:szCs w:val="28"/>
          <w:lang w:val="uk-UA"/>
        </w:rPr>
        <w:t>обрим підґрунтям для формування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здатної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самоакт</w:t>
      </w:r>
      <w:r w:rsidR="0076023C">
        <w:rPr>
          <w:rFonts w:ascii="Times New Roman" w:hAnsi="Times New Roman" w:cs="Times New Roman"/>
          <w:sz w:val="28"/>
          <w:szCs w:val="28"/>
          <w:lang w:val="uk-UA"/>
        </w:rPr>
        <w:t>уалізації</w:t>
      </w:r>
      <w:proofErr w:type="spellEnd"/>
      <w:r w:rsidR="0076023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6023C">
        <w:rPr>
          <w:rFonts w:ascii="Times New Roman" w:hAnsi="Times New Roman" w:cs="Times New Roman"/>
          <w:sz w:val="28"/>
          <w:szCs w:val="28"/>
          <w:lang w:val="uk-UA"/>
        </w:rPr>
        <w:t>самодетермінації</w:t>
      </w:r>
      <w:proofErr w:type="spellEnd"/>
      <w:r w:rsidR="0076023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A2F2C" w:rsidRDefault="00EA2F2C" w:rsidP="00EA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Об’єкт: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модернізації освітнього простору Палацу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ціннісно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спрямування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самоактуалізацію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самодетермінізацію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особистості.</w:t>
      </w:r>
    </w:p>
    <w:p w:rsidR="00EA2F2C" w:rsidRDefault="00EA2F2C" w:rsidP="00331E9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b/>
          <w:sz w:val="28"/>
          <w:szCs w:val="28"/>
          <w:lang w:val="uk-UA" w:eastAsia="en-US"/>
        </w:rPr>
      </w:pPr>
      <w:r>
        <w:rPr>
          <w:i/>
          <w:sz w:val="28"/>
          <w:szCs w:val="28"/>
          <w:lang w:val="uk-UA"/>
        </w:rPr>
        <w:t>Предмет</w:t>
      </w:r>
      <w:r>
        <w:rPr>
          <w:sz w:val="28"/>
          <w:szCs w:val="28"/>
          <w:lang w:val="uk-UA"/>
        </w:rPr>
        <w:t xml:space="preserve">: педагогічні умови організації освітнього простору Палацу </w:t>
      </w:r>
      <w:r w:rsidR="00B35933">
        <w:rPr>
          <w:rFonts w:eastAsiaTheme="minorHAnsi"/>
          <w:sz w:val="28"/>
          <w:szCs w:val="28"/>
          <w:lang w:val="uk-UA" w:eastAsia="en-US"/>
        </w:rPr>
        <w:t>ціннісно-</w:t>
      </w:r>
      <w:r>
        <w:rPr>
          <w:rFonts w:eastAsiaTheme="minorHAnsi"/>
          <w:sz w:val="28"/>
          <w:szCs w:val="28"/>
          <w:lang w:val="uk-UA" w:eastAsia="en-US"/>
        </w:rPr>
        <w:t xml:space="preserve">орієнтованого спрямування на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самоактуалізацію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й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самодетермінізацію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особистості.</w:t>
      </w:r>
    </w:p>
    <w:p w:rsidR="00EA2F2C" w:rsidRDefault="00EA2F2C" w:rsidP="00EA2F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формування інноваційної моделі освітнього прос</w:t>
      </w:r>
      <w:r w:rsidR="001E1BB9">
        <w:rPr>
          <w:rFonts w:ascii="Times New Roman" w:hAnsi="Times New Roman" w:cs="Times New Roman"/>
          <w:sz w:val="28"/>
          <w:szCs w:val="28"/>
          <w:lang w:val="uk-UA"/>
        </w:rPr>
        <w:t>тору ЗПО як чинника та механізму ціннісно-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орієнтованого спрямування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самоактуалізацію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самодетермінацію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особистості,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творчий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і соціально активний характер її навчально-пізнавальної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2F2C" w:rsidRDefault="00EA2F2C" w:rsidP="00EA2F2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sz w:val="28"/>
          <w:szCs w:val="28"/>
          <w:lang w:val="uk-UA" w:eastAsia="en-US"/>
        </w:rPr>
        <w:t>:</w:t>
      </w:r>
    </w:p>
    <w:p w:rsidR="00EA2F2C" w:rsidRDefault="00EA2F2C" w:rsidP="00EA2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скоординувати освітню діяльність ЗПО у головних вимірах освіти ХХІ століття: когнітивному, інструментальному, індивідуальному, соціальному; </w:t>
      </w:r>
    </w:p>
    <w:p w:rsidR="00EA2F2C" w:rsidRDefault="00EA2F2C" w:rsidP="00EA2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визначити та впровадити технології формування основних змістових к</w:t>
      </w:r>
      <w:r w:rsidR="002F0FB5">
        <w:rPr>
          <w:rFonts w:eastAsiaTheme="minorHAnsi"/>
          <w:sz w:val="28"/>
          <w:szCs w:val="28"/>
          <w:lang w:val="uk-UA" w:eastAsia="en-US"/>
        </w:rPr>
        <w:t xml:space="preserve">омпонентів освітнього простору </w:t>
      </w:r>
      <w:r>
        <w:rPr>
          <w:rFonts w:eastAsiaTheme="minorHAnsi"/>
          <w:sz w:val="28"/>
          <w:szCs w:val="28"/>
          <w:lang w:val="uk-UA" w:eastAsia="en-US"/>
        </w:rPr>
        <w:t>Палацу: креативної, ігрової, розвивальної, афективно-емоційної;</w:t>
      </w:r>
    </w:p>
    <w:p w:rsidR="00EA2F2C" w:rsidRDefault="00EA2F2C" w:rsidP="00EA2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створити соціально-психологічні умови, метою яких є духовно-моральне вдосконалення підростаючої особистості за такими структурними компонентами: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демократизація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соціобуття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гуманізація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соціобуття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індивідуалізація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соціобуття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культивування творчих можливостей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формування особистісно-конструктивних відносин;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продуктивна життєдіяльність вихованців.</w:t>
      </w:r>
    </w:p>
    <w:p w:rsidR="00EA2F2C" w:rsidRDefault="00EA2F2C" w:rsidP="00EA2F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забезпечити інтегроване поєд</w:t>
      </w:r>
      <w:r w:rsidR="001F5454">
        <w:rPr>
          <w:rFonts w:eastAsiaTheme="minorHAnsi"/>
          <w:sz w:val="28"/>
          <w:szCs w:val="28"/>
          <w:lang w:val="uk-UA" w:eastAsia="en-US"/>
        </w:rPr>
        <w:t>нання науково-дослідної</w:t>
      </w:r>
      <w:r w:rsidR="0076023C"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>науково-методичної роботи для впровадження інноваційних освітніх технологій, експериментальну перевірку їх ефективності, створення творчого професійно-осві</w:t>
      </w:r>
      <w:r w:rsidR="00CF2EC1">
        <w:rPr>
          <w:rFonts w:eastAsiaTheme="minorHAnsi"/>
          <w:sz w:val="28"/>
          <w:szCs w:val="28"/>
          <w:lang w:val="uk-UA" w:eastAsia="en-US"/>
        </w:rPr>
        <w:t>тнього середовища для педагогів</w:t>
      </w:r>
      <w:r w:rsidR="00CF2EC1" w:rsidRPr="00CF2EC1">
        <w:rPr>
          <w:rFonts w:eastAsiaTheme="minorHAnsi"/>
          <w:sz w:val="28"/>
          <w:szCs w:val="28"/>
          <w:lang w:val="uk-UA" w:eastAsia="en-US"/>
        </w:rPr>
        <w:t>.</w:t>
      </w:r>
    </w:p>
    <w:p w:rsidR="00EA2F2C" w:rsidRDefault="00EA2F2C" w:rsidP="00EA2F2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 w:eastAsia="uk-UA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Впровадити технологію опосередкованого управління (через середовище) процесом модернізації освітньої діяльності Палацу. 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Основні теоретичні позиції:</w:t>
      </w:r>
    </w:p>
    <w:p w:rsidR="00EA2F2C" w:rsidRDefault="00EA2F2C" w:rsidP="00EA2F2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середовищний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підхід в освіті;</w:t>
      </w:r>
    </w:p>
    <w:p w:rsidR="00EA2F2C" w:rsidRDefault="00EA2F2C" w:rsidP="00EA2F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особистісно-орієнтована модель освіти;</w:t>
      </w:r>
    </w:p>
    <w:p w:rsidR="00EA2F2C" w:rsidRDefault="00EA2F2C" w:rsidP="00EA2F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компетенізація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освіти;</w:t>
      </w:r>
    </w:p>
    <w:p w:rsidR="00EA2F2C" w:rsidRDefault="00EA2F2C" w:rsidP="00EA2F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педагогіки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партнерства,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позитивної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психології та філософії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центризму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F2C" w:rsidRDefault="00EA2F2C" w:rsidP="00EA2F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наскрізний процес виховання, що </w:t>
      </w:r>
      <w:r w:rsidR="00113ECE" w:rsidRPr="00B873F5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 на цінностях</w:t>
      </w:r>
      <w:r w:rsidR="00065B8E" w:rsidRPr="00065B8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>морально-етичних (гідність, чесність, справедливість, турбота, повага до життя, повага до себе та інших людей) і соціально-політичних (свобода, демократія, культурне різноманіття, повага до рідної мови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t xml:space="preserve">культури, </w:t>
      </w:r>
      <w:r w:rsidRPr="00B873F5">
        <w:rPr>
          <w:rFonts w:ascii="Times New Roman" w:hAnsi="Times New Roman" w:cs="Times New Roman"/>
          <w:sz w:val="28"/>
          <w:szCs w:val="28"/>
          <w:lang w:val="uk-UA"/>
        </w:rPr>
        <w:lastRenderedPageBreak/>
        <w:t>патріотизм, шанобливе ставлення до довкілля, повага до закону, солідарність, відповідальність);</w:t>
      </w:r>
    </w:p>
    <w:p w:rsidR="00EA2F2C" w:rsidRDefault="00EA2F2C" w:rsidP="00EA2F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сучасн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освітн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прості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інклюзивна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F2C" w:rsidRDefault="00EA2F2C" w:rsidP="00EA2F2C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технологія управлінського моделювання.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Прогнозовані результати:</w:t>
      </w:r>
    </w:p>
    <w:p w:rsidR="00EA2F2C" w:rsidRDefault="00EA2F2C" w:rsidP="00EA2F2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інноваційної моделі освітнього простору ЗПО;</w:t>
      </w:r>
    </w:p>
    <w:p w:rsidR="00EA2F2C" w:rsidRDefault="00EA2F2C" w:rsidP="00EA2F2C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соціально-психологічних умов, метою яких є духовно-моральне вдосконалення підростаючої особистості;</w:t>
      </w:r>
    </w:p>
    <w:p w:rsidR="00EA2F2C" w:rsidRDefault="00EA2F2C" w:rsidP="00EA2F2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інтегроване поєд</w:t>
      </w:r>
      <w:r w:rsidR="00AC788A">
        <w:rPr>
          <w:rFonts w:eastAsiaTheme="minorHAnsi"/>
          <w:sz w:val="28"/>
          <w:szCs w:val="28"/>
          <w:lang w:val="uk-UA" w:eastAsia="en-US"/>
        </w:rPr>
        <w:t>нання науково-дослідної</w:t>
      </w:r>
      <w:r w:rsidR="00F6370F">
        <w:rPr>
          <w:rFonts w:eastAsiaTheme="minorHAnsi"/>
          <w:sz w:val="28"/>
          <w:szCs w:val="28"/>
          <w:lang w:val="uk-UA" w:eastAsia="en-US"/>
        </w:rPr>
        <w:t xml:space="preserve"> та </w:t>
      </w:r>
      <w:r>
        <w:rPr>
          <w:rFonts w:eastAsiaTheme="minorHAnsi"/>
          <w:sz w:val="28"/>
          <w:szCs w:val="28"/>
          <w:lang w:val="uk-UA" w:eastAsia="en-US"/>
        </w:rPr>
        <w:t>науково-методичної роботи для впровадження інноваційних освітніх технологій, створення творчого професійно-освітнього середовища для педагогів;</w:t>
      </w:r>
    </w:p>
    <w:p w:rsidR="00EA2F2C" w:rsidRDefault="00EA2F2C" w:rsidP="00EA2F2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ключових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як засіб формування сучасної інноваційної особистості;</w:t>
      </w:r>
    </w:p>
    <w:p w:rsidR="00EA2F2C" w:rsidRDefault="00EA2F2C" w:rsidP="00EA2F2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удосконалення форм і методів роботи педаго</w:t>
      </w:r>
      <w:r w:rsidR="00F6370F">
        <w:rPr>
          <w:rFonts w:ascii="Times New Roman" w:hAnsi="Times New Roman" w:cs="Times New Roman"/>
          <w:sz w:val="28"/>
          <w:szCs w:val="28"/>
          <w:lang w:val="uk-UA"/>
        </w:rPr>
        <w:t>гічного колективу з впровадження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інноваційних освітніх технологій;</w:t>
      </w:r>
    </w:p>
    <w:p w:rsidR="00EA2F2C" w:rsidRDefault="00EA2F2C" w:rsidP="00EA2F2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показнику, у порівнянні з попередніми роками, рівня якості освіти та особистих успіхів суб’єктів освітнього процесу; </w:t>
      </w:r>
    </w:p>
    <w:p w:rsidR="00EA2F2C" w:rsidRDefault="00EA2F2C" w:rsidP="00EA2F2C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банку навчального програмного забезпечення.</w:t>
      </w:r>
    </w:p>
    <w:p w:rsidR="00EA2F2C" w:rsidRDefault="00EA2F2C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6C5F" w:rsidRDefault="00716C5F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1D1096" w:rsidP="00EA2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ОРГАНІЗАЦІЙНО-</w:t>
      </w:r>
      <w:r w:rsidR="00EA2F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ТЕОРЕТИЧНИЙ МОДУЛЬ (2020 – 2021 </w:t>
      </w:r>
      <w:proofErr w:type="spellStart"/>
      <w:r w:rsidR="00EA2F2C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EA2F2C"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</w:p>
    <w:p w:rsidR="00EA2F2C" w:rsidRDefault="00EA2F2C" w:rsidP="00EA2F2C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тактики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н\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A2F2C" w:rsidRDefault="00EA2F2C" w:rsidP="00EA2F2C">
      <w:pPr>
        <w:pStyle w:val="a4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н\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м.проблемою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F2C" w:rsidRDefault="00847DF6" w:rsidP="00EA2F2C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та усвідомлення </w:t>
      </w:r>
      <w:r w:rsidR="00EA2F2C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теоретичних засад та понятійного апарату </w:t>
      </w:r>
      <w:proofErr w:type="spellStart"/>
      <w:r w:rsidR="00EA2F2C">
        <w:rPr>
          <w:rFonts w:ascii="Times New Roman" w:hAnsi="Times New Roman" w:cs="Times New Roman"/>
          <w:sz w:val="28"/>
          <w:szCs w:val="28"/>
          <w:lang w:val="uk-UA"/>
        </w:rPr>
        <w:t>н\м</w:t>
      </w:r>
      <w:proofErr w:type="spellEnd"/>
      <w:r w:rsidR="00EA2F2C">
        <w:rPr>
          <w:rFonts w:ascii="Times New Roman" w:hAnsi="Times New Roman" w:cs="Times New Roman"/>
          <w:sz w:val="28"/>
          <w:szCs w:val="28"/>
          <w:lang w:val="uk-UA"/>
        </w:rPr>
        <w:t xml:space="preserve"> проблеми;</w:t>
      </w:r>
    </w:p>
    <w:p w:rsidR="00EA2F2C" w:rsidRDefault="00EA2F2C" w:rsidP="00EA2F2C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переорієнтації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педагогічної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ідомості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поглядах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н\м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2F2C" w:rsidRDefault="00EA2F2C" w:rsidP="00EA2F2C">
      <w:pPr>
        <w:pStyle w:val="a4"/>
        <w:numPr>
          <w:ilvl w:val="0"/>
          <w:numId w:val="8"/>
        </w:numPr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зануреності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н\м</w:t>
      </w:r>
      <w:proofErr w:type="spellEnd"/>
      <w:r w:rsidR="00847D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проблему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2F2C" w:rsidRDefault="00EA2F2C" w:rsidP="00EA2F2C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науково-методичних проблем відділів та педагогів;</w:t>
      </w:r>
    </w:p>
    <w:p w:rsidR="00EA2F2C" w:rsidRDefault="00EA2F2C" w:rsidP="00EA2F2C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творчих груп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н\м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проблеми;</w:t>
      </w:r>
    </w:p>
    <w:p w:rsidR="00EA2F2C" w:rsidRDefault="00EA2F2C" w:rsidP="00EA2F2C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вітчизняним та зарубіжним досвідом творення освітнього простору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F2C" w:rsidRDefault="00EA2F2C" w:rsidP="00EA2F2C">
      <w:pPr>
        <w:pStyle w:val="a4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включеність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реалізації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н\м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 всіх цільових груп.</w:t>
      </w:r>
    </w:p>
    <w:p w:rsidR="00EA2F2C" w:rsidRDefault="00EA2F2C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EA2F2C" w:rsidP="00EA2F2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</w:t>
      </w:r>
      <w:r w:rsidR="00DE7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ходів з реалізації програми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організаційно-теоретичному етапі</w:t>
      </w:r>
    </w:p>
    <w:p w:rsidR="00EA2F2C" w:rsidRDefault="00B35933" w:rsidP="00EA2F2C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2020-</w:t>
      </w:r>
      <w:r w:rsidR="00EA2F2C">
        <w:rPr>
          <w:rFonts w:ascii="Times New Roman" w:hAnsi="Times New Roman" w:cs="Times New Roman"/>
          <w:b/>
          <w:sz w:val="28"/>
          <w:szCs w:val="28"/>
          <w:lang w:val="uk-UA"/>
        </w:rPr>
        <w:t>2021 навчальний рік</w:t>
      </w:r>
    </w:p>
    <w:p w:rsidR="00EA2F2C" w:rsidRDefault="00EA2F2C" w:rsidP="00EA2F2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2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60"/>
        <w:gridCol w:w="1984"/>
        <w:gridCol w:w="1165"/>
      </w:tblGrid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  <w:p w:rsidR="00EA2F2C" w:rsidRDefault="00CB3B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виконанн</w:t>
            </w:r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Визначення мети, завдань, модулів реалізації науково-методичної проблеми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серпень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науково-методична рада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DE79ED" w:rsidRDefault="00EA2F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Засідання педагогічної ради: </w:t>
            </w:r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Робота над новою методичною проблемою</w:t>
            </w:r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Палацу</w:t>
            </w:r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теоретичні</w:t>
            </w:r>
            <w:proofErr w:type="spellEnd"/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засади та </w:t>
            </w:r>
            <w:proofErr w:type="spellStart"/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практичне</w:t>
            </w:r>
            <w:proofErr w:type="spellEnd"/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втілення</w:t>
            </w:r>
            <w:proofErr w:type="spellEnd"/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DE79ED" w:rsidRDefault="00EA2F2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proofErr w:type="spellStart"/>
            <w:r w:rsidR="003F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изначення</w:t>
            </w:r>
            <w:proofErr w:type="spellEnd"/>
            <w:r w:rsidR="003F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можливостей</w:t>
            </w:r>
            <w:proofErr w:type="spellEnd"/>
            <w:r w:rsidR="003F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F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="003F5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межах кожного методичного </w:t>
            </w:r>
            <w:proofErr w:type="spellStart"/>
            <w:r w:rsidRPr="00DE79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об’єднання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серпень-</w:t>
            </w:r>
            <w:proofErr w:type="spellEnd"/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CB3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Діагностика </w:t>
            </w:r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рівня </w:t>
            </w:r>
            <w:proofErr w:type="spellStart"/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компетентностей</w:t>
            </w:r>
            <w:proofErr w:type="spellEnd"/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педагогів з </w:t>
            </w:r>
            <w:proofErr w:type="spellStart"/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методичного відділу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м\о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«Організація роботи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проблемою»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серпень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Сформувати особисті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 педагогів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Сформувати творчі групи відповідно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проблеми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Розробити плани роботи творчих груп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ради «Про організацію роботи педагогів над науково-методичною проблемою»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джерел щодо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педагогічні працівники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електронних кейсів за напрямами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Організація методичного консалтингу для педагогів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банку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використаних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можливих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Здійснення експертизи змісту планів МО, творчих груп, календарно-тематичних планів керівників гуртків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 - жовтень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м\о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«Методична термінологія як аспект методичної культури педагога»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Едьютон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технології формування основних змістових </w:t>
            </w:r>
            <w:r w:rsidR="00953A64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компонентів освітнього простору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Розробка матеріалів психолого-педагогічної діагностики педагогів та вихованців гуртків, батьківської громадськості щодо освітнього процесу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семінар-практикум для керівників гуртків хореографічного мистецтва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</w:t>
            </w:r>
            <w:r w:rsidR="00B56E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соціокультурних факторів на формування регіональних особливостей народно-сценічного танцю»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відділу худ. творчості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Обласний семінар-практикум для керівників гуртків вокального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мистецтва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здоров’я</w:t>
            </w:r>
            <w:r w:rsidR="00A1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збережувальних</w:t>
            </w:r>
            <w:proofErr w:type="spellEnd"/>
            <w:r w:rsidR="00A1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технологій у вокально-хоровій практиці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жовтень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2020р.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відділу худ.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творчості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Обласний семінар-практикум для керівників гуртків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декоративно-ужиткової творчості «Майстер-клас як форма ефективного навчання і розвитку життєтворчості особистості в умовах ЗПО»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2020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відділу ОТМДУТ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семінар-практикум для керівників гуртків образотворчого мистецтва «Універсальні можл</w:t>
            </w:r>
            <w:r w:rsidR="00B359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ивості образотворчого мистецтва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культивуванні творчих можливостей вихованців»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8871FB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 2021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відділу ОТМДУТ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для заступників директорів ЗПО «Методичні орієнтири освітнього простору ЗПО»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 (згідно плану)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Управлінська платформа для директорів ЗПО «Освітній простір як концепт інноваційної діяльності»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 (згідно плану)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Видання набутків творчих груп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Узагальнення ППД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технології формування основних змістових компонентів освітнього простору 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квітень, 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ХІІ Міжнародна виставка «Сучасні заклади освіти»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Науково-практична конференція вихованців та педагогів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024F6A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ХІІ Міжнародна виставка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Інноватика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 сучасній освіті»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A2F2C" w:rsidRDefault="00EA2F2C" w:rsidP="00E410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EA2F2C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1FB" w:rsidRDefault="008871FB" w:rsidP="00EA2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1FB" w:rsidRDefault="008871FB" w:rsidP="00EA2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EA2F2C" w:rsidP="00EA2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ПРАКТИЧНО-ДІЯЛЬНІСТНИЙ МОДУЛЬ</w:t>
      </w:r>
    </w:p>
    <w:p w:rsidR="00EA2F2C" w:rsidRDefault="00EA2F2C" w:rsidP="00EA2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(2021 – 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2022 – 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., 2023 - 2024)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</w:p>
    <w:p w:rsidR="00EA2F2C" w:rsidRDefault="00EA2F2C" w:rsidP="00EA2F2C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апробація та впровадження технологій формування основних змістових компонентів освітнього </w:t>
      </w:r>
      <w:r w:rsidR="00D629C9">
        <w:rPr>
          <w:rFonts w:ascii="Times New Roman" w:hAnsi="Times New Roman" w:cs="Times New Roman"/>
          <w:sz w:val="28"/>
          <w:szCs w:val="28"/>
          <w:lang w:val="uk-UA"/>
        </w:rPr>
        <w:t xml:space="preserve">простору </w:t>
      </w:r>
      <w:r>
        <w:rPr>
          <w:rFonts w:ascii="Times New Roman" w:hAnsi="Times New Roman" w:cs="Times New Roman"/>
          <w:sz w:val="28"/>
          <w:szCs w:val="28"/>
          <w:lang w:val="uk-UA"/>
        </w:rPr>
        <w:t>Палацу: креативної, ігрової, розвивальної, афективно-емоційної.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2F2C" w:rsidRDefault="00EA2F2C" w:rsidP="00EA2F2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проблемно-орієнтовний аналіз роботи творчих груп щодо опрацювання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н\м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;</w:t>
      </w:r>
    </w:p>
    <w:p w:rsidR="00EA2F2C" w:rsidRDefault="00EA2F2C" w:rsidP="00EA2F2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звітів творчих груп, методичних об’єднань щодо реалізації проблеми;</w:t>
      </w:r>
    </w:p>
    <w:p w:rsidR="00EA2F2C" w:rsidRDefault="00EA2F2C" w:rsidP="00EA2F2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управлінська та науково-методична корекція діяльності педагогів, що мають проблеми з технологій формування основних змістових </w:t>
      </w:r>
      <w:r w:rsidR="00D629C9">
        <w:rPr>
          <w:rFonts w:ascii="Times New Roman" w:hAnsi="Times New Roman" w:cs="Times New Roman"/>
          <w:sz w:val="28"/>
          <w:szCs w:val="28"/>
          <w:lang w:val="uk-UA"/>
        </w:rPr>
        <w:t>компонентів освітнього простору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Палацу;</w:t>
      </w:r>
    </w:p>
    <w:p w:rsidR="00EA2F2C" w:rsidRDefault="00EA2F2C" w:rsidP="00EA2F2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едьютон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проблеми формування освітнього простору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позашкілля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2F2C" w:rsidRDefault="00EA2F2C" w:rsidP="00EA2F2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створити інформаційне і програмно-методичне забезпечення процесу підвищення професійної майстерності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педагога</w:t>
      </w:r>
      <w:r w:rsidRPr="00B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покращення якос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ті </w:t>
      </w:r>
      <w:r w:rsidRPr="00B87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освіт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и;</w:t>
      </w:r>
    </w:p>
    <w:p w:rsidR="00EA2F2C" w:rsidRDefault="00EA2F2C" w:rsidP="00EA2F2C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педагогічних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працівників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EA2F2C" w:rsidRDefault="00EA2F2C" w:rsidP="00EA2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EA2F2C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EA2F2C" w:rsidRDefault="00EA2F2C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реалізації п</w:t>
      </w:r>
      <w:r w:rsidR="00B35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на практично - </w:t>
      </w:r>
      <w:proofErr w:type="spellStart"/>
      <w:r w:rsidR="00B35933">
        <w:rPr>
          <w:rFonts w:ascii="Times New Roman" w:hAnsi="Times New Roman" w:cs="Times New Roman"/>
          <w:b/>
          <w:sz w:val="28"/>
          <w:szCs w:val="28"/>
          <w:lang w:val="uk-UA"/>
        </w:rPr>
        <w:t>діяльніст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етапі</w:t>
      </w:r>
    </w:p>
    <w:p w:rsidR="00EA2F2C" w:rsidRDefault="00EA2F2C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(2021 – 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2022 – 2023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8109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., 2023 - 2024)</w:t>
      </w:r>
    </w:p>
    <w:p w:rsidR="00EA2F2C" w:rsidRDefault="00EA2F2C" w:rsidP="00EA2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102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1560"/>
        <w:gridCol w:w="1984"/>
        <w:gridCol w:w="1165"/>
      </w:tblGrid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Визначення мети, завдань, модулів реалізації програми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практично-діяльністному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етапі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серпень 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науково-методична рада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D629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Педагогічна рада: 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Проблема модернізації освітнього простору Палацу;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Реалізація Програми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педколективу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проблемо</w:t>
            </w:r>
            <w:r w:rsidR="00E42AF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серпень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Грудень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ради: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Особ</w:t>
            </w:r>
            <w:r w:rsidR="00D36E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ливості</w:t>
            </w:r>
            <w:proofErr w:type="spellEnd"/>
            <w:r w:rsidR="00D36E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36E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  <w:r w:rsidR="00D36E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D36E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педколективу</w:t>
            </w:r>
            <w:proofErr w:type="spellEnd"/>
            <w:r w:rsidR="00D36E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над</w:t>
            </w:r>
            <w:r w:rsidR="00D36E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науково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-методичною проблемною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Науково-методичний супровід  модернізації освітнього простору Палацу.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Робота творчих груп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</w:t>
            </w:r>
            <w:proofErr w:type="spellStart"/>
            <w:r w:rsidR="00D22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творення</w:t>
            </w:r>
            <w:proofErr w:type="spellEnd"/>
            <w:r w:rsidR="00D22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психологічного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освітнього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процесу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проблем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Едьютон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педагогів-новаторів.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Науково-дослідницька робота з 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 2023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Засідання методичних об’єднань:</w:t>
            </w:r>
          </w:p>
          <w:p w:rsidR="00EA2F2C" w:rsidRDefault="00EA2F2C" w:rsidP="00D762B1">
            <w:pPr>
              <w:pStyle w:val="a4"/>
              <w:numPr>
                <w:ilvl w:val="0"/>
                <w:numId w:val="11"/>
              </w:numPr>
              <w:ind w:left="176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інноваційні технології формування освітнього простору;</w:t>
            </w:r>
          </w:p>
          <w:p w:rsidR="00EA2F2C" w:rsidRDefault="00D762B1" w:rsidP="00D762B1">
            <w:pPr>
              <w:pStyle w:val="a4"/>
              <w:numPr>
                <w:ilvl w:val="0"/>
                <w:numId w:val="11"/>
              </w:numPr>
              <w:ind w:left="176" w:hanging="317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технологія формування розвиваль-ного освітньо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 </w:t>
            </w:r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простору;</w:t>
            </w:r>
          </w:p>
          <w:p w:rsidR="00EA2F2C" w:rsidRDefault="00D762B1" w:rsidP="00D762B1">
            <w:pPr>
              <w:pStyle w:val="a4"/>
              <w:numPr>
                <w:ilvl w:val="0"/>
                <w:numId w:val="11"/>
              </w:numPr>
              <w:ind w:left="176" w:hanging="317"/>
              <w:jc w:val="both"/>
              <w:rPr>
                <w:rFonts w:eastAsiaTheme="minorHAnsi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формування особистісно-конструктивних відносин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 </w:t>
            </w:r>
            <w:r w:rsidR="00EA2F2C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вихованців</w:t>
            </w:r>
            <w:r w:rsidR="00EA2F2C">
              <w:rPr>
                <w:rFonts w:eastAsiaTheme="minorHAnsi"/>
                <w:sz w:val="28"/>
                <w:szCs w:val="28"/>
                <w:lang w:val="uk-UA"/>
              </w:rPr>
              <w:t>;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Консультування та контроль роботи творчих груп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2021- 2024 рр.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методичного консалтингу для педагогів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7624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2022-2024 </w:t>
            </w:r>
            <w:proofErr w:type="spellStart"/>
            <w:r w:rsidR="00EA2F2C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електронних креатив-кейсів за напрямами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2021-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2024 рр.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="002B4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Моніторинг</w:t>
            </w:r>
            <w:proofErr w:type="spellEnd"/>
            <w:r w:rsidR="002B4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proofErr w:type="spellStart"/>
            <w:r w:rsidR="002B4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використання</w:t>
            </w:r>
            <w:proofErr w:type="spellEnd"/>
            <w:r w:rsidR="002B4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інновацій</w:t>
            </w:r>
            <w:proofErr w:type="spellEnd"/>
            <w:r w:rsidR="002B4D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технологій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педагогі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2022- 2023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Навчально-методичний семінар «Пріоритетні аспекти модернізації освітнього середовища ЗПО»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Коворкінг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Pr="00B873F5">
              <w:rPr>
                <w:rFonts w:ascii="Times New Roman" w:hAnsi="Times New Roman" w:cs="Times New Roman"/>
                <w:bCs/>
                <w:sz w:val="29"/>
                <w:szCs w:val="29"/>
                <w:lang w:val="uk-UA" w:eastAsia="ru-RU"/>
              </w:rPr>
              <w:t xml:space="preserve">Освітній простір як місце </w:t>
            </w:r>
            <w:r w:rsidRPr="00B873F5">
              <w:rPr>
                <w:rFonts w:ascii="Times New Roman" w:hAnsi="Times New Roman" w:cs="Times New Roman"/>
                <w:bCs/>
                <w:sz w:val="29"/>
                <w:szCs w:val="29"/>
                <w:lang w:val="uk-UA" w:eastAsia="ru-RU"/>
              </w:rPr>
              <w:lastRenderedPageBreak/>
              <w:t>розгортання педагогічних відносин</w:t>
            </w:r>
            <w:r>
              <w:rPr>
                <w:rFonts w:ascii="Times New Roman" w:hAnsi="Times New Roman" w:cs="Times New Roman"/>
                <w:bCs/>
                <w:sz w:val="29"/>
                <w:szCs w:val="29"/>
                <w:lang w:val="uk-UA"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січень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2022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Брейн-стормінг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Самоактуалізація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особистості»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Презентаційний мес</w:t>
            </w:r>
            <w:r w:rsidR="007A43C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едж «Креативність як змістовий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компонент освітнього простору»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грудень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Флеш-семінар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Самодетермінація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особистості»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серпень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Афективно-емоційний компонент освітнього простору ЗПО»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2024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практичний психолог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банку дидактичних матеріалів 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технології формування основних змістових компонентів освітнього простору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2023- 2024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Організувати методичні конкурси:</w:t>
            </w:r>
          </w:p>
          <w:p w:rsidR="00EA2F2C" w:rsidRDefault="00EA2F2C" w:rsidP="00B3593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краще інноваційне заняття;</w:t>
            </w:r>
          </w:p>
          <w:p w:rsidR="00EA2F2C" w:rsidRDefault="00EA2F2C" w:rsidP="00B3593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кращий дидактичний матеріал;</w:t>
            </w:r>
          </w:p>
          <w:p w:rsidR="00EA2F2C" w:rsidRDefault="00EA2F2C" w:rsidP="00B35933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кращий методичний набуток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AE56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2024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«педагогічної майстерні» щодо відвідування занять молодими педагогами у досвідчених колег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 –2024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Розвиток інформаційно-освітнього простору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2022 –2024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адміністрація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Організація роботи «Школи молодого педагога»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2022-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Створення та робота постійного консультаційного пункту для педагогів «Виникло запитання»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вересень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практичний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психолог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Поповнення та оновлення інформаційного банку інноваційних досягнень, методичних ідей керівників гуртків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–2024 рр.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Едьютон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технології формування основних змістових </w:t>
            </w:r>
            <w:r w:rsidR="00AE56C5"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компонентів освітнього простору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–2024 рр.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Видання набуток творчих груп, педагогів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квітень 2022, 2023, 2024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Здійснення самоаналізу рівня професійн</w:t>
            </w:r>
            <w:r w:rsidR="00C4659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ої діяльності педагогів над </w:t>
            </w:r>
            <w:proofErr w:type="spellStart"/>
            <w:r w:rsidR="00C4659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січень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Проведення проміжного моніторингу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щодо роботи над науково-методичною проблемою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2023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Оформлення психолого-педагогічних рекомендацій щодо особливостей освітнього процесу в умовах ЗПО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жовтень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практичний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психолог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Узагальнення ППД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технології формування основних змістових компонентів освітнього простору 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2022, 2023, 2024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Управлінська платформа для директорів ЗПО «Освітній простір як концепт інноваційної діяльності»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згідно плану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семінар-практикум для керівників гуртків хореографічного мистецтва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Історико-еволюційний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поступ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етнохореографії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від найдавнішої ритуально-обрядової культури до сучасного українського народного танцю;.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«Стильова палітра та основні тенденції розвитку сучасного хореографічного мистецтва»;</w:t>
            </w:r>
          </w:p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«Роль комунікативних процесів та особистісно-конструктивних відносин у становленні дитячого хореографічного колективу»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2021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2022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відділу худ. творчості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Обласний семінар-практикум для керівників гуртків вокального мистецтва: 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«Роль українського пісенного фольклору у формуванні художнього світогляду вихованців вокального гуртка». 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«Сучасні вокальні технології в інноваційному просторі вокальної педагогіки» </w:t>
            </w:r>
          </w:p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«Формування вокально-виконавської майстерності шляхом особистісно-орієнтованого підходу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2021 р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2022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2023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відділу худ. творчості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Обласний семінар-практикум для керівників гуртків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декоративно-ужиткової творчості «Національно-патріотичне виховання крізь призму декоративно-ужиткового мистецтва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умовах ЗПО»;</w:t>
            </w:r>
          </w:p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«Творче самовираження вихованців через використання нестандартних технік і матеріалів»;</w:t>
            </w:r>
          </w:p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«Стимулювання пізнавальної діяльності як засіб самореалізації особистості засобами декоративно-ужиткового мистецтва»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листопад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2021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завідувач відділу ОТМДУТ 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семінар-практикум для керівників гуртків образотворчого мистецтва «Розвиток асоціативного мислення на заняттях образотворчого мистецтва»;</w:t>
            </w:r>
          </w:p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Самоактуалізація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творчої діяльності вихованців засобами художньої діяльності»</w:t>
            </w:r>
          </w:p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«Сучасні технології зображувальної діяльності як механізм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самодет</w:t>
            </w:r>
            <w:r w:rsidR="00233D8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рмінації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само актуалізації»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2023 р.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2024 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відділу  ОТМДУТ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Науково-практична конференція вихованців та педагогів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2022, 2023, 2024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Видання набутків творчих груп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квітень 2022, 2023, 2024 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завідувачі відділами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D2201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Узагальнення ППД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>технології формування основних змістових компонентів освітнього простору  Палацу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квітень, 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 2022, 2023, 2024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A2F2C" w:rsidRDefault="00EA2F2C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EA2F2C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FCB" w:rsidRDefault="00876FCB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D86" w:rsidRDefault="00233D86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D86" w:rsidRDefault="00233D86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D86" w:rsidRDefault="00233D86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D86" w:rsidRDefault="00233D86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3D86" w:rsidRDefault="00233D86" w:rsidP="00EA2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>4. КОРЕКЦІЙНО-УЗАГАЛЬНЮЮЧИЙ МОДУЛЬ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(2024 – 2025 н. р.)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Мета:</w:t>
      </w:r>
    </w:p>
    <w:p w:rsidR="00EA2F2C" w:rsidRDefault="00EA2F2C" w:rsidP="00EA2F2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корегування роботи педагогічного колективу над с</w:t>
      </w:r>
      <w:r>
        <w:rPr>
          <w:rFonts w:eastAsiaTheme="minorHAnsi"/>
          <w:sz w:val="28"/>
          <w:szCs w:val="28"/>
          <w:lang w:val="uk-UA" w:eastAsia="en-US"/>
        </w:rPr>
        <w:t>творенням соціально-психологічних умов, метою яких є духовно-моральне вдосконалення підростаючої особистості за такими структурними компонентами: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демократизація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соціобуття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гуманізація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соціобуття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індивідуалізація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соціобуття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культивування творчих можливостей вихованців;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формування особистісно-конструктивних відносин;</w:t>
      </w:r>
    </w:p>
    <w:p w:rsidR="00EA2F2C" w:rsidRDefault="00EA2F2C" w:rsidP="00EA2F2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textAlignment w:val="baseline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/>
        </w:rPr>
        <w:t>продуктивна життєдіяльність вихованців;</w:t>
      </w:r>
    </w:p>
    <w:p w:rsidR="00EA2F2C" w:rsidRDefault="00EA2F2C" w:rsidP="00EA2F2C">
      <w:pPr>
        <w:pStyle w:val="a4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досвіду роботи Палацу над науково-методичною проблемою.</w:t>
      </w:r>
    </w:p>
    <w:p w:rsidR="00EA2F2C" w:rsidRDefault="00EA2F2C" w:rsidP="00EA2F2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Основні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A2F2C" w:rsidRDefault="00EA2F2C" w:rsidP="00EA2F2C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обробка даних, отриманих в результаті впровадження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технології формування основних змістових к</w:t>
      </w:r>
      <w:r w:rsidR="00A41AB7">
        <w:rPr>
          <w:rFonts w:ascii="Times New Roman" w:hAnsi="Times New Roman" w:cs="Times New Roman"/>
          <w:sz w:val="28"/>
          <w:szCs w:val="28"/>
          <w:lang w:val="uk-UA"/>
        </w:rPr>
        <w:t xml:space="preserve">омпонентів освітнього простору </w:t>
      </w:r>
      <w:r>
        <w:rPr>
          <w:rFonts w:ascii="Times New Roman" w:hAnsi="Times New Roman" w:cs="Times New Roman"/>
          <w:sz w:val="28"/>
          <w:szCs w:val="28"/>
          <w:lang w:val="uk-UA"/>
        </w:rPr>
        <w:t>Палацу: креативної, ігрової, розвивальної, афективно-емоційної</w:t>
      </w:r>
      <w:r>
        <w:rPr>
          <w:sz w:val="28"/>
          <w:szCs w:val="28"/>
          <w:lang w:val="uk-UA"/>
        </w:rPr>
        <w:t>;</w:t>
      </w:r>
    </w:p>
    <w:p w:rsidR="00EA2F2C" w:rsidRDefault="00EA2F2C" w:rsidP="00EA2F2C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моніторинг динаміки змін якості освіти та особистих успіхів суб’єктів освітнього процесу;</w:t>
      </w:r>
    </w:p>
    <w:p w:rsidR="00EA2F2C" w:rsidRDefault="00EA2F2C" w:rsidP="00EA2F2C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вироблення практичних рекомендацій;</w:t>
      </w:r>
    </w:p>
    <w:p w:rsidR="00EA2F2C" w:rsidRDefault="00EA2F2C" w:rsidP="00EA2F2C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узагальнення та аналіз роботи творчих груп, педагогів над науково-методичною проблемою;</w:t>
      </w:r>
    </w:p>
    <w:p w:rsidR="00EA2F2C" w:rsidRDefault="00EA2F2C" w:rsidP="00EA2F2C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оформлення результати роботи над науково-методичною проблемою;</w:t>
      </w:r>
    </w:p>
    <w:p w:rsidR="00EA2F2C" w:rsidRDefault="00EA2F2C" w:rsidP="00EA2F2C">
      <w:pPr>
        <w:pStyle w:val="a4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висвітлення результатів роботи над науково-методичною проблемою;</w:t>
      </w:r>
    </w:p>
    <w:p w:rsidR="00EA2F2C" w:rsidRDefault="00EA2F2C" w:rsidP="00EA2F2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2F2C" w:rsidRDefault="00EA2F2C" w:rsidP="00EA2F2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EA2F2C" w:rsidRDefault="00EA2F2C" w:rsidP="00EA2F2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реалізації програми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корекційно-узагальнюючому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етапі</w:t>
      </w:r>
    </w:p>
    <w:p w:rsidR="00EA2F2C" w:rsidRDefault="00EA2F2C" w:rsidP="00EA2F2C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2024 – 2025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A2F2C" w:rsidRPr="003B72F5" w:rsidRDefault="00EA2F2C" w:rsidP="003B72F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9920" w:type="dxa"/>
        <w:tblLook w:val="04A0" w:firstRow="1" w:lastRow="0" w:firstColumn="1" w:lastColumn="0" w:noHBand="0" w:noVBand="1"/>
      </w:tblPr>
      <w:tblGrid>
        <w:gridCol w:w="594"/>
        <w:gridCol w:w="4692"/>
        <w:gridCol w:w="1477"/>
        <w:gridCol w:w="1885"/>
        <w:gridCol w:w="1346"/>
      </w:tblGrid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Заходи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Термін</w:t>
            </w:r>
          </w:p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виконання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Відповідальні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Засідання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ради «Технологія узагальнення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педколективу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проблемою»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серпень 2024 р.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директора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НМР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Педрада-звіт «Результативність роботи пед. колективу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проблемою»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2025 р.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Діагностика ефективності методичної роботи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проблемою Палацу, її впливу на динаміку успіху освітніх досягнень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2025 р.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 технології узагальнення роботи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проблемою 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протягом 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року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Рефреш-тр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en-US"/>
              </w:rPr>
              <w:t>енінг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«Організація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продуктивної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життєдіяльністі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вихованців як структурний компонент виховного простору ЗПО»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листопад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2024 р.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Бекграунд педагогів-новаторів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лютий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2025 р.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Науково-практична конференція вихованців та педагогів Палацу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травень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семінар-практикум для керівників гуртків хореографічного мистецтва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єдиного мистецького простору як передумова втілення художнього образу під час виконання хореографічної постановки».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березень, 2024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відділу худ. творчості 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Обласний семінар-практикум для керівників гуртків </w:t>
            </w:r>
            <w:proofErr w:type="spellStart"/>
            <w:r w:rsidR="00C54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декоративно-ужиткової тв</w:t>
            </w:r>
            <w:proofErr w:type="spellEnd"/>
            <w:r w:rsidR="00C5432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орчості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«Культивування творчих можливостей вихованців як механізм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самоактуалізації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 2025 р.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відділу ОТМДУТ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семінар-практикум для керівник</w:t>
            </w:r>
            <w:r w:rsidR="00C543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 гуртків вокального мистецтва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організаційної та музично-педагогічної роботи з вокальним ансамблем»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2024 р.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відділу худ. творчості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Управлінська платформа для директорів ЗПО 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t xml:space="preserve">Технологія опосередкованого управління процесом модернізації освітньої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/>
              </w:rPr>
              <w:lastRenderedPageBreak/>
              <w:t>діяльності ЗПО»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вересень</w:t>
            </w:r>
          </w:p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Методична студія для методистів ЗПО «Освітній простір ЗПО як чинник </w:t>
            </w:r>
            <w:proofErr w:type="spellStart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соціобуття</w:t>
            </w:r>
            <w:proofErr w:type="spellEnd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вихованців»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 (за планом)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Pr="003B3966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Випуск методичних набутків творчих груп, педагогів з реалізації </w:t>
            </w:r>
            <w:proofErr w:type="spellStart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проблеми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Pr="003B3966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Декадник П</w:t>
            </w:r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</w:t>
            </w:r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 «</w:t>
            </w:r>
            <w:proofErr w:type="spellStart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Презентація</w:t>
            </w:r>
            <w:proofErr w:type="spellEnd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досвіду</w:t>
            </w:r>
            <w:proofErr w:type="spellEnd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педагогів</w:t>
            </w:r>
            <w:r w:rsid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з </w:t>
            </w:r>
            <w:proofErr w:type="spellStart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н\</w:t>
            </w:r>
            <w:proofErr w:type="gramStart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м</w:t>
            </w:r>
            <w:proofErr w:type="spellEnd"/>
            <w:proofErr w:type="gramEnd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проблеми</w:t>
            </w:r>
            <w:proofErr w:type="spellEnd"/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B396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 w:eastAsia="ru-RU"/>
              </w:rPr>
              <w:t>Палацу»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квітень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Pr="003B3966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B3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Моніторинг</w:t>
            </w:r>
            <w:proofErr w:type="spellEnd"/>
            <w:r w:rsidRPr="003B3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з визначення </w:t>
            </w:r>
            <w:proofErr w:type="spellStart"/>
            <w:r w:rsidRPr="003B3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подальшого</w:t>
            </w:r>
            <w:proofErr w:type="spellEnd"/>
            <w:r w:rsidRPr="003B3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3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розвитку</w:t>
            </w:r>
            <w:proofErr w:type="spellEnd"/>
            <w:r w:rsidRPr="003B396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теми 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березень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НМР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Pr="003B3966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A2F2C" w:rsidTr="00EA2F2C"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едагогічн</w:t>
            </w:r>
            <w:proofErr w:type="spellEnd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виставк</w:t>
            </w:r>
            <w:proofErr w:type="spellEnd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підсумками</w:t>
            </w:r>
            <w:proofErr w:type="spellEnd"/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 </w:t>
            </w:r>
            <w:proofErr w:type="spellStart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н\м</w:t>
            </w:r>
            <w:proofErr w:type="spellEnd"/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39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проблемою.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травень </w:t>
            </w: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F2C" w:rsidRPr="003B3966" w:rsidRDefault="00EA2F2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B396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методичного відділу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2F2C" w:rsidRPr="003B3966" w:rsidRDefault="00EA2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A2F2C" w:rsidRDefault="00EA2F2C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F2C" w:rsidRDefault="00EA2F2C" w:rsidP="00EA2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F2C" w:rsidRDefault="00EA2F2C" w:rsidP="00EA2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2C61" w:rsidRDefault="00D42C61" w:rsidP="00EA2F2C">
      <w:pPr>
        <w:jc w:val="both"/>
      </w:pPr>
    </w:p>
    <w:sectPr w:rsidR="00D42C61" w:rsidSect="00876FCB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52" w:rsidRDefault="006C0252" w:rsidP="00876FCB">
      <w:pPr>
        <w:spacing w:after="0" w:line="240" w:lineRule="auto"/>
      </w:pPr>
      <w:r>
        <w:separator/>
      </w:r>
    </w:p>
  </w:endnote>
  <w:endnote w:type="continuationSeparator" w:id="0">
    <w:p w:rsidR="006C0252" w:rsidRDefault="006C0252" w:rsidP="00876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53264782"/>
      <w:docPartObj>
        <w:docPartGallery w:val="Page Numbers (Bottom of Page)"/>
        <w:docPartUnique/>
      </w:docPartObj>
    </w:sdtPr>
    <w:sdtContent>
      <w:p w:rsidR="00B35933" w:rsidRPr="007758EC" w:rsidRDefault="00B3593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5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75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2F5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775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5933" w:rsidRDefault="00B359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52" w:rsidRDefault="006C0252" w:rsidP="00876FCB">
      <w:pPr>
        <w:spacing w:after="0" w:line="240" w:lineRule="auto"/>
      </w:pPr>
      <w:r>
        <w:separator/>
      </w:r>
    </w:p>
  </w:footnote>
  <w:footnote w:type="continuationSeparator" w:id="0">
    <w:p w:rsidR="006C0252" w:rsidRDefault="006C0252" w:rsidP="00876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B7D"/>
    <w:multiLevelType w:val="hybridMultilevel"/>
    <w:tmpl w:val="06E6E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24AB1"/>
    <w:multiLevelType w:val="hybridMultilevel"/>
    <w:tmpl w:val="7C84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B45"/>
    <w:multiLevelType w:val="hybridMultilevel"/>
    <w:tmpl w:val="7CD80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41F74"/>
    <w:multiLevelType w:val="hybridMultilevel"/>
    <w:tmpl w:val="9990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8327A"/>
    <w:multiLevelType w:val="hybridMultilevel"/>
    <w:tmpl w:val="7BE8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95697"/>
    <w:multiLevelType w:val="hybridMultilevel"/>
    <w:tmpl w:val="56E4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73A3E"/>
    <w:multiLevelType w:val="hybridMultilevel"/>
    <w:tmpl w:val="5B2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433F8"/>
    <w:multiLevelType w:val="hybridMultilevel"/>
    <w:tmpl w:val="F680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C66"/>
    <w:multiLevelType w:val="hybridMultilevel"/>
    <w:tmpl w:val="C286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F02F3"/>
    <w:multiLevelType w:val="hybridMultilevel"/>
    <w:tmpl w:val="8D2AE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D3DDB"/>
    <w:multiLevelType w:val="hybridMultilevel"/>
    <w:tmpl w:val="504AAEF8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C403E2C"/>
    <w:multiLevelType w:val="hybridMultilevel"/>
    <w:tmpl w:val="CA36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26EFD"/>
    <w:multiLevelType w:val="hybridMultilevel"/>
    <w:tmpl w:val="39B89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C30BC"/>
    <w:multiLevelType w:val="hybridMultilevel"/>
    <w:tmpl w:val="D75A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CE"/>
    <w:rsid w:val="00024F6A"/>
    <w:rsid w:val="0005598F"/>
    <w:rsid w:val="00065B8E"/>
    <w:rsid w:val="00103D7F"/>
    <w:rsid w:val="00113ECE"/>
    <w:rsid w:val="001D1096"/>
    <w:rsid w:val="001E1BB9"/>
    <w:rsid w:val="001F5454"/>
    <w:rsid w:val="00233D86"/>
    <w:rsid w:val="002B4D9A"/>
    <w:rsid w:val="002E675E"/>
    <w:rsid w:val="002F0FB5"/>
    <w:rsid w:val="00331E9C"/>
    <w:rsid w:val="003B3966"/>
    <w:rsid w:val="003B72F5"/>
    <w:rsid w:val="003D37DC"/>
    <w:rsid w:val="003F5F2C"/>
    <w:rsid w:val="006364AE"/>
    <w:rsid w:val="006C0252"/>
    <w:rsid w:val="00716C5F"/>
    <w:rsid w:val="0076023C"/>
    <w:rsid w:val="007624CA"/>
    <w:rsid w:val="007758EC"/>
    <w:rsid w:val="00782BCE"/>
    <w:rsid w:val="007A43CA"/>
    <w:rsid w:val="0081093B"/>
    <w:rsid w:val="00847DF6"/>
    <w:rsid w:val="00876FCB"/>
    <w:rsid w:val="008871FB"/>
    <w:rsid w:val="00953A64"/>
    <w:rsid w:val="00A12E31"/>
    <w:rsid w:val="00A41AB7"/>
    <w:rsid w:val="00AC788A"/>
    <w:rsid w:val="00AE56C5"/>
    <w:rsid w:val="00B35933"/>
    <w:rsid w:val="00B56EBC"/>
    <w:rsid w:val="00B873F5"/>
    <w:rsid w:val="00C4659E"/>
    <w:rsid w:val="00C54324"/>
    <w:rsid w:val="00CB3B9A"/>
    <w:rsid w:val="00CF2EC1"/>
    <w:rsid w:val="00D22017"/>
    <w:rsid w:val="00D36E12"/>
    <w:rsid w:val="00D42C61"/>
    <w:rsid w:val="00D629C9"/>
    <w:rsid w:val="00D762B1"/>
    <w:rsid w:val="00DE79ED"/>
    <w:rsid w:val="00E410F1"/>
    <w:rsid w:val="00E42AFE"/>
    <w:rsid w:val="00EA2F2C"/>
    <w:rsid w:val="00F6370F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F2C"/>
    <w:pPr>
      <w:ind w:left="720"/>
      <w:contextualSpacing/>
    </w:pPr>
  </w:style>
  <w:style w:type="table" w:styleId="a5">
    <w:name w:val="Table Grid"/>
    <w:basedOn w:val="a1"/>
    <w:uiPriority w:val="59"/>
    <w:rsid w:val="00EA2F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2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7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FCB"/>
  </w:style>
  <w:style w:type="paragraph" w:styleId="ab">
    <w:name w:val="footer"/>
    <w:basedOn w:val="a"/>
    <w:link w:val="ac"/>
    <w:uiPriority w:val="99"/>
    <w:unhideWhenUsed/>
    <w:rsid w:val="0087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2F2C"/>
    <w:pPr>
      <w:ind w:left="720"/>
      <w:contextualSpacing/>
    </w:pPr>
  </w:style>
  <w:style w:type="table" w:styleId="a5">
    <w:name w:val="Table Grid"/>
    <w:basedOn w:val="a1"/>
    <w:uiPriority w:val="59"/>
    <w:rsid w:val="00EA2F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A2F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675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6FCB"/>
  </w:style>
  <w:style w:type="paragraph" w:styleId="ab">
    <w:name w:val="footer"/>
    <w:basedOn w:val="a"/>
    <w:link w:val="ac"/>
    <w:uiPriority w:val="99"/>
    <w:unhideWhenUsed/>
    <w:rsid w:val="00876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2921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dcterms:created xsi:type="dcterms:W3CDTF">2020-10-07T09:00:00Z</dcterms:created>
  <dcterms:modified xsi:type="dcterms:W3CDTF">2020-10-22T09:22:00Z</dcterms:modified>
</cp:coreProperties>
</file>