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E" w:rsidRPr="00991751" w:rsidRDefault="006F02DF" w:rsidP="00991751">
      <w:pPr>
        <w:jc w:val="center"/>
        <w:rPr>
          <w:rFonts w:ascii="Times New Roman" w:hAnsi="Times New Roman" w:cs="Times New Roman"/>
          <w:noProof/>
          <w:color w:val="5B9BD5" w:themeColor="accent1"/>
          <w:sz w:val="32"/>
          <w:szCs w:val="32"/>
          <w:lang w:val="uk-UA"/>
        </w:rPr>
      </w:pPr>
      <w:r w:rsidRPr="00991751">
        <w:rPr>
          <w:rFonts w:ascii="Times New Roman" w:hAnsi="Times New Roman" w:cs="Times New Roman"/>
          <w:noProof/>
          <w:color w:val="5B9BD5" w:themeColor="accent1"/>
          <w:sz w:val="32"/>
          <w:szCs w:val="32"/>
          <w:lang w:val="uk-UA"/>
        </w:rPr>
        <w:t>РЕКОМЕНДАЦІЇ ЩОДО ВРАХУВАННЯ ПСИХОЕМОЦІЙНОГО СТАНУ ДІТЕЙ ПІД ЧАС ПРОВЕ</w:t>
      </w:r>
      <w:r>
        <w:rPr>
          <w:rFonts w:ascii="Times New Roman" w:hAnsi="Times New Roman" w:cs="Times New Roman"/>
          <w:noProof/>
          <w:color w:val="5B9BD5" w:themeColor="accent1"/>
          <w:sz w:val="32"/>
          <w:szCs w:val="32"/>
          <w:lang w:val="uk-UA"/>
        </w:rPr>
        <w:t>ДЕННЯ ЗАНЯТЬ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1. Пам'ятайте, що кожна дитина - неповторна індивідуальність, у неї формуються тільки їй властиві особливості мотиваційно - потребнісної сфери, самооцінки і домагання; з'являються схильності і інтереси, форми поведінки і переживання, а також те особливе поєднання всіх властивостей, рис, сторін її особистості, що становить її індивідуальний вигляд.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2. Враховуйте вікові особливості дітей. Це допомагає краще регулювати життєдіяльність дитини, створювати оптимальні умови для розк</w:t>
      </w:r>
      <w:r w:rsidR="006F02DF">
        <w:rPr>
          <w:noProof/>
          <w:color w:val="000000"/>
          <w:sz w:val="28"/>
          <w:szCs w:val="28"/>
          <w:lang w:val="uk-UA"/>
        </w:rPr>
        <w:t>риття її здібностей в освіт</w:t>
      </w:r>
      <w:bookmarkStart w:id="0" w:name="_GoBack"/>
      <w:bookmarkEnd w:id="0"/>
      <w:r w:rsidR="006F02DF">
        <w:rPr>
          <w:noProof/>
          <w:color w:val="000000"/>
          <w:sz w:val="28"/>
          <w:szCs w:val="28"/>
          <w:lang w:val="uk-UA"/>
        </w:rPr>
        <w:t>ньому</w:t>
      </w:r>
      <w:r w:rsidRPr="00991751">
        <w:rPr>
          <w:noProof/>
          <w:color w:val="000000"/>
          <w:sz w:val="28"/>
          <w:szCs w:val="28"/>
          <w:lang w:val="uk-UA"/>
        </w:rPr>
        <w:t xml:space="preserve"> та іншому видах діяльності, вивчити їхні індивідуальні особливості й на цій основі обирати найдієвіші і найоптимальніші засоби та методи впливу.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3. Використовуйте в роботі основні форми особистісного підходу до дитини: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- впливу дитячого колективу;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- вивчення особливостей і виправлення недоліків сімейного виховання;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- використання дружніх взаємин дітей для підвищення рівня їхнього    виховання й дисципліни;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- використання схильностей дітей;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- вплив на слабохарактерних дітей, які легко потрапляють під негативний вплив і не можуть від нього звільнитися.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4. Навчіться керувати своїм настроєм. Бадьорий настрій, так само як і поганий, передається вашому оточенню, і особливо гостро його сприймають діти. Вони щиро радіють веселій і життєрадісній людині й дуже скуті в присутності похмурого дорослого.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5. Пам'ятайте, що емоції дитини короткочасні, рідко тривають більше кількох хвилин і майже раптово зникають, поступаючись місцем іншим: вони швидко переходять від сміху до сліз, від усмішки до гніву. Емоції дитини інтенсивні, часто бурхливі.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lastRenderedPageBreak/>
        <w:t>6. У деяких дітей емоційні реакції можуть виявлятися у вигляді напруженості, тривоги, відсутності апетиту, непосидючісті, страшних снів. Такі діти мають звичку гризти нігті, ссати пальці, плакати. У хлопчиків емоційні порушення виражені більше ніж у дівчаток.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7. Діти часто копіюють емоційні реакції дорослого або інших, зазвичай старших дітей, тому не акцентуйте свою увагу на цих виявах, вони швидко минуть.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8. Упертий часто розуміє, що він неправий, але в нього сильне бажання зробити по-своєму, іноді всупереч здоровому глузду або тільки з почуття егоїзму. Причиною впертості можуть бути: реакція скривдженої дитини, виявлення помилкової самостійності або перевтома.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9. Гіпертимні, рухливі діти, як правило, завжди в гарному настрої, вони ніколи не замислюються над своїми вчинками, не соромляться, в усе втручаються, усе готові зробити, ніколи при цьому не втомлюються. Однак їм складно пристосуватись до суворого режиму.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10. Діти астено-невротичного типу погано сплять, скаржаться на погане самопочуття, періодичні головні болі, відсутність апетиту. Дитина швидко втомлюється в гучній компанії, під час фізичного навантаження, часто плаче. Правильний режим, дозоване навантаження, можливість усамітнитися допомагають уникнути негативних виявів.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11. Діти шизоїдного типу недостатньо комунікабельні, не прагнуть спілкування з однолітками, віддають перевагу товариству дорослих, замкнуті, погано встановлюють контакти з однолітками. Їхній багатий внутрішній світ закритий для інших, але дитина може бути відвертою перед обраною нею самою людиною.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>12. Істероїдному типу властиві егоцентризм, бажання постійної уваги. Емоції неглибокі, міміка та жестикуляція виразні. Виявляється претензія на лідерство, без достатнього вміння утримати першість.</w:t>
      </w:r>
    </w:p>
    <w:p w:rsidR="00991751" w:rsidRPr="00991751" w:rsidRDefault="00991751" w:rsidP="009917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2A2A2A"/>
          <w:sz w:val="28"/>
          <w:szCs w:val="28"/>
          <w:lang w:val="uk-UA"/>
        </w:rPr>
      </w:pPr>
      <w:r w:rsidRPr="00991751">
        <w:rPr>
          <w:noProof/>
          <w:color w:val="000000"/>
          <w:sz w:val="28"/>
          <w:szCs w:val="28"/>
          <w:lang w:val="uk-UA"/>
        </w:rPr>
        <w:t xml:space="preserve">13. У дітей лабільного типу поганий сон, вони бояться всього нового. З незначного приводу в них швидко змінюється настрій. Такі діти бояться </w:t>
      </w:r>
      <w:r w:rsidRPr="00991751">
        <w:rPr>
          <w:noProof/>
          <w:color w:val="000000"/>
          <w:sz w:val="28"/>
          <w:szCs w:val="28"/>
          <w:lang w:val="uk-UA"/>
        </w:rPr>
        <w:lastRenderedPageBreak/>
        <w:t>нововведень. Чуйність і увага оточення приносить їм радість, підвищує настрій і працездатність, поліпшує самопочуття.</w:t>
      </w:r>
    </w:p>
    <w:p w:rsidR="00991751" w:rsidRPr="00991751" w:rsidRDefault="00991751" w:rsidP="0099175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5B9BD5" w:themeColor="accent1"/>
          <w:sz w:val="28"/>
          <w:szCs w:val="28"/>
          <w:lang w:val="uk-UA"/>
        </w:rPr>
      </w:pPr>
    </w:p>
    <w:sectPr w:rsidR="00991751" w:rsidRPr="009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E2"/>
    <w:rsid w:val="000F212E"/>
    <w:rsid w:val="001F00E2"/>
    <w:rsid w:val="006F02DF"/>
    <w:rsid w:val="00991751"/>
    <w:rsid w:val="00B1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2020-12-17T10:03:00Z</dcterms:created>
  <dcterms:modified xsi:type="dcterms:W3CDTF">2020-12-18T11:03:00Z</dcterms:modified>
</cp:coreProperties>
</file>